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90" w:rsidRPr="000C7536" w:rsidRDefault="000C7536" w:rsidP="00B637EC">
      <w:pPr>
        <w:tabs>
          <w:tab w:val="left" w:pos="180"/>
        </w:tabs>
        <w:jc w:val="right"/>
        <w:rPr>
          <w:rFonts w:ascii="Arial" w:hAnsi="Arial" w:cs="Arial"/>
          <w:b/>
          <w:sz w:val="22"/>
          <w:szCs w:val="22"/>
          <w:u w:val="single"/>
        </w:rPr>
      </w:pPr>
      <w:r>
        <w:rPr>
          <w:rFonts w:ascii="Arial" w:hAnsi="Arial" w:cs="Arial"/>
          <w:b/>
          <w:sz w:val="22"/>
          <w:szCs w:val="22"/>
          <w:u w:val="single"/>
        </w:rPr>
        <w:t>Offer Letter Template</w:t>
      </w:r>
      <w:r w:rsidR="001E7F90" w:rsidRPr="000C7536">
        <w:rPr>
          <w:rFonts w:ascii="Arial" w:hAnsi="Arial" w:cs="Arial"/>
          <w:b/>
          <w:sz w:val="22"/>
          <w:szCs w:val="22"/>
          <w:u w:val="single"/>
        </w:rPr>
        <w:t xml:space="preserve">:  </w:t>
      </w:r>
      <w:r w:rsidR="00B637EC" w:rsidRPr="000C7536">
        <w:rPr>
          <w:rFonts w:ascii="Arial" w:hAnsi="Arial" w:cs="Arial"/>
          <w:b/>
          <w:sz w:val="22"/>
          <w:szCs w:val="22"/>
          <w:u w:val="single"/>
        </w:rPr>
        <w:t>Postdoctoral Fellow</w:t>
      </w:r>
    </w:p>
    <w:p w:rsidR="001E7F90" w:rsidRPr="00EC175A" w:rsidRDefault="001E7F90" w:rsidP="001E7F90">
      <w:pPr>
        <w:rPr>
          <w:rFonts w:ascii="Arial" w:hAnsi="Arial" w:cs="Arial"/>
          <w:sz w:val="22"/>
          <w:szCs w:val="22"/>
        </w:rPr>
      </w:pPr>
    </w:p>
    <w:p w:rsidR="001E7F90" w:rsidRPr="00EC175A" w:rsidRDefault="001E7F90" w:rsidP="001E7F90">
      <w:pPr>
        <w:rPr>
          <w:rFonts w:ascii="Arial" w:hAnsi="Arial" w:cs="Arial"/>
          <w:sz w:val="22"/>
          <w:szCs w:val="22"/>
          <w:u w:val="single"/>
        </w:rPr>
      </w:pPr>
    </w:p>
    <w:p w:rsidR="001E7F90" w:rsidRPr="00EC175A" w:rsidRDefault="001E7F90" w:rsidP="001E7F90">
      <w:pPr>
        <w:rPr>
          <w:rFonts w:ascii="Arial" w:hAnsi="Arial" w:cs="Arial"/>
          <w:sz w:val="22"/>
          <w:szCs w:val="22"/>
          <w:u w:val="single"/>
        </w:rPr>
      </w:pPr>
    </w:p>
    <w:p w:rsidR="001E7F90" w:rsidRPr="00EC175A" w:rsidRDefault="001E7F90" w:rsidP="001E7F90">
      <w:pPr>
        <w:rPr>
          <w:rFonts w:ascii="Arial" w:hAnsi="Arial" w:cs="Arial"/>
          <w:sz w:val="22"/>
          <w:szCs w:val="22"/>
          <w:u w:val="single"/>
        </w:rPr>
      </w:pPr>
      <w:r w:rsidRPr="00EC175A">
        <w:rPr>
          <w:rFonts w:ascii="Arial" w:hAnsi="Arial" w:cs="Arial"/>
          <w:sz w:val="22"/>
          <w:szCs w:val="22"/>
          <w:u w:val="single"/>
        </w:rPr>
        <w:t>&lt;Date&gt;</w:t>
      </w:r>
    </w:p>
    <w:p w:rsidR="001E7F90" w:rsidRPr="00EC175A" w:rsidRDefault="001E7F90" w:rsidP="001E7F90">
      <w:pPr>
        <w:rPr>
          <w:rFonts w:ascii="Arial" w:hAnsi="Arial" w:cs="Arial"/>
          <w:sz w:val="22"/>
          <w:szCs w:val="22"/>
          <w:u w:val="single"/>
        </w:rPr>
      </w:pPr>
    </w:p>
    <w:p w:rsidR="001E7F90" w:rsidRPr="00EC175A" w:rsidRDefault="001E7F90" w:rsidP="001E7F90">
      <w:pPr>
        <w:rPr>
          <w:rFonts w:ascii="Arial" w:hAnsi="Arial" w:cs="Arial"/>
          <w:sz w:val="22"/>
          <w:szCs w:val="22"/>
          <w:u w:val="single"/>
        </w:rPr>
      </w:pPr>
    </w:p>
    <w:p w:rsidR="001E7F90" w:rsidRPr="00EC175A" w:rsidRDefault="001E7F90" w:rsidP="001E7F90">
      <w:pPr>
        <w:rPr>
          <w:rFonts w:ascii="Arial" w:hAnsi="Arial" w:cs="Arial"/>
          <w:sz w:val="22"/>
          <w:szCs w:val="22"/>
          <w:u w:val="single"/>
        </w:rPr>
      </w:pPr>
    </w:p>
    <w:p w:rsidR="001E7F90" w:rsidRPr="00EC175A" w:rsidRDefault="001E7F90" w:rsidP="001E7F90">
      <w:pPr>
        <w:rPr>
          <w:rFonts w:ascii="Arial" w:hAnsi="Arial" w:cs="Arial"/>
          <w:sz w:val="22"/>
          <w:szCs w:val="22"/>
          <w:u w:val="single"/>
        </w:rPr>
      </w:pPr>
      <w:r w:rsidRPr="00EC175A">
        <w:rPr>
          <w:rFonts w:ascii="Arial" w:hAnsi="Arial" w:cs="Arial"/>
          <w:sz w:val="22"/>
          <w:szCs w:val="22"/>
          <w:u w:val="single"/>
        </w:rPr>
        <w:t>XXXXXXXX</w:t>
      </w:r>
    </w:p>
    <w:p w:rsidR="001E7F90" w:rsidRPr="00EC175A" w:rsidRDefault="001E7F90" w:rsidP="001E7F90">
      <w:pPr>
        <w:rPr>
          <w:rFonts w:ascii="Arial" w:hAnsi="Arial" w:cs="Arial"/>
          <w:sz w:val="22"/>
          <w:szCs w:val="22"/>
          <w:u w:val="single"/>
        </w:rPr>
      </w:pPr>
      <w:r w:rsidRPr="00EC175A">
        <w:rPr>
          <w:rFonts w:ascii="Arial" w:hAnsi="Arial" w:cs="Arial"/>
          <w:sz w:val="22"/>
          <w:szCs w:val="22"/>
          <w:u w:val="single"/>
        </w:rPr>
        <w:t>XXXXXXXX</w:t>
      </w:r>
    </w:p>
    <w:p w:rsidR="001E7F90" w:rsidRPr="00EC175A" w:rsidRDefault="001E7F90" w:rsidP="001E7F90">
      <w:pPr>
        <w:rPr>
          <w:rFonts w:ascii="Arial" w:hAnsi="Arial" w:cs="Arial"/>
          <w:sz w:val="22"/>
          <w:szCs w:val="22"/>
          <w:u w:val="single"/>
        </w:rPr>
      </w:pPr>
      <w:r w:rsidRPr="00EC175A">
        <w:rPr>
          <w:rFonts w:ascii="Arial" w:hAnsi="Arial" w:cs="Arial"/>
          <w:sz w:val="22"/>
          <w:szCs w:val="22"/>
          <w:u w:val="single"/>
        </w:rPr>
        <w:t>XXXXXXXX</w:t>
      </w:r>
    </w:p>
    <w:p w:rsidR="001E7F90" w:rsidRPr="00EC175A" w:rsidRDefault="001E7F90" w:rsidP="001E7F90">
      <w:pPr>
        <w:rPr>
          <w:rFonts w:ascii="Arial" w:hAnsi="Arial" w:cs="Arial"/>
          <w:sz w:val="22"/>
          <w:szCs w:val="22"/>
          <w:u w:val="single"/>
        </w:rPr>
      </w:pPr>
    </w:p>
    <w:p w:rsidR="001E7F90" w:rsidRPr="00EC175A" w:rsidRDefault="001E7F90" w:rsidP="001E7F90">
      <w:pPr>
        <w:rPr>
          <w:rFonts w:ascii="Arial" w:hAnsi="Arial" w:cs="Arial"/>
          <w:sz w:val="22"/>
          <w:szCs w:val="22"/>
          <w:u w:val="single"/>
        </w:rPr>
      </w:pPr>
      <w:r w:rsidRPr="00EC175A">
        <w:rPr>
          <w:rFonts w:ascii="Arial" w:hAnsi="Arial" w:cs="Arial"/>
          <w:sz w:val="22"/>
          <w:szCs w:val="22"/>
          <w:u w:val="single"/>
        </w:rPr>
        <w:t>Dear &lt;Candidate’s Name&gt;:</w:t>
      </w:r>
    </w:p>
    <w:p w:rsidR="001E7F90" w:rsidRPr="00EC175A" w:rsidRDefault="001E7F90" w:rsidP="001E7F90">
      <w:pPr>
        <w:rPr>
          <w:rFonts w:ascii="Arial" w:hAnsi="Arial" w:cs="Arial"/>
          <w:color w:val="FF0000"/>
          <w:sz w:val="22"/>
          <w:szCs w:val="22"/>
        </w:rPr>
      </w:pPr>
    </w:p>
    <w:p w:rsidR="001E7F90" w:rsidRPr="00EC175A" w:rsidRDefault="001E7F90" w:rsidP="001E7F90">
      <w:pPr>
        <w:rPr>
          <w:rFonts w:ascii="Arial" w:hAnsi="Arial" w:cs="Arial"/>
          <w:sz w:val="22"/>
          <w:szCs w:val="22"/>
        </w:rPr>
      </w:pPr>
    </w:p>
    <w:p w:rsidR="001E7F90" w:rsidRDefault="001E7F90" w:rsidP="001E7F90">
      <w:pPr>
        <w:rPr>
          <w:rFonts w:ascii="Arial" w:hAnsi="Arial" w:cs="Arial"/>
          <w:sz w:val="22"/>
          <w:szCs w:val="22"/>
        </w:rPr>
      </w:pPr>
      <w:r w:rsidRPr="0004653E">
        <w:rPr>
          <w:rFonts w:ascii="Arial" w:hAnsi="Arial" w:cs="Arial"/>
          <w:sz w:val="22"/>
          <w:szCs w:val="22"/>
        </w:rPr>
        <w:t>On behalf of the Georgia Institute of Technology</w:t>
      </w:r>
      <w:r w:rsidR="00450BAF">
        <w:rPr>
          <w:rFonts w:ascii="Arial" w:hAnsi="Arial" w:cs="Arial"/>
          <w:sz w:val="22"/>
          <w:szCs w:val="22"/>
        </w:rPr>
        <w:t>(“</w:t>
      </w:r>
      <w:r w:rsidR="00862350">
        <w:rPr>
          <w:rFonts w:ascii="Arial" w:hAnsi="Arial" w:cs="Arial"/>
          <w:sz w:val="22"/>
          <w:szCs w:val="22"/>
        </w:rPr>
        <w:t>Georgia</w:t>
      </w:r>
      <w:r w:rsidR="00450BAF">
        <w:rPr>
          <w:rFonts w:ascii="Arial" w:hAnsi="Arial" w:cs="Arial"/>
          <w:sz w:val="22"/>
          <w:szCs w:val="22"/>
        </w:rPr>
        <w:t xml:space="preserve"> Tech”)</w:t>
      </w:r>
      <w:r w:rsidRPr="0004653E">
        <w:rPr>
          <w:rFonts w:ascii="Arial" w:hAnsi="Arial" w:cs="Arial"/>
          <w:sz w:val="22"/>
          <w:szCs w:val="22"/>
        </w:rPr>
        <w:t xml:space="preserve">, it is my pleasure to offer you an appointment as a </w:t>
      </w:r>
      <w:r w:rsidR="00B637EC">
        <w:rPr>
          <w:rFonts w:ascii="Arial" w:hAnsi="Arial" w:cs="Arial"/>
          <w:sz w:val="22"/>
          <w:szCs w:val="22"/>
        </w:rPr>
        <w:t>Postdoctoral Fellow</w:t>
      </w:r>
      <w:r w:rsidRPr="0004653E">
        <w:rPr>
          <w:rFonts w:ascii="Arial" w:hAnsi="Arial" w:cs="Arial"/>
          <w:b/>
          <w:sz w:val="22"/>
          <w:szCs w:val="22"/>
        </w:rPr>
        <w:t xml:space="preserve"> </w:t>
      </w:r>
      <w:r w:rsidRPr="0004653E">
        <w:rPr>
          <w:rFonts w:ascii="Arial" w:hAnsi="Arial" w:cs="Arial"/>
          <w:sz w:val="22"/>
          <w:szCs w:val="22"/>
        </w:rPr>
        <w:t xml:space="preserve">in the </w:t>
      </w:r>
      <w:r w:rsidRPr="0004653E">
        <w:rPr>
          <w:rFonts w:ascii="Arial" w:hAnsi="Arial" w:cs="Arial"/>
          <w:b/>
          <w:sz w:val="22"/>
          <w:szCs w:val="22"/>
        </w:rPr>
        <w:t>[</w:t>
      </w:r>
      <w:r>
        <w:rPr>
          <w:rFonts w:ascii="Arial" w:hAnsi="Arial" w:cs="Arial"/>
          <w:b/>
          <w:sz w:val="22"/>
          <w:szCs w:val="22"/>
        </w:rPr>
        <w:t>research unit</w:t>
      </w:r>
      <w:r w:rsidRPr="0004653E">
        <w:rPr>
          <w:rFonts w:ascii="Arial" w:hAnsi="Arial" w:cs="Arial"/>
          <w:b/>
          <w:sz w:val="22"/>
          <w:szCs w:val="22"/>
        </w:rPr>
        <w:t xml:space="preserve">] </w:t>
      </w:r>
      <w:r w:rsidRPr="0004653E">
        <w:rPr>
          <w:rFonts w:ascii="Arial" w:hAnsi="Arial" w:cs="Arial"/>
          <w:sz w:val="22"/>
          <w:szCs w:val="22"/>
        </w:rPr>
        <w:t>at a salary of $</w:t>
      </w:r>
      <w:r w:rsidRPr="0004653E">
        <w:rPr>
          <w:rFonts w:ascii="Arial" w:hAnsi="Arial" w:cs="Arial"/>
          <w:b/>
          <w:sz w:val="22"/>
          <w:szCs w:val="22"/>
        </w:rPr>
        <w:t>[salary]</w:t>
      </w:r>
      <w:r w:rsidRPr="0004653E">
        <w:rPr>
          <w:rFonts w:ascii="Arial" w:hAnsi="Arial" w:cs="Arial"/>
          <w:sz w:val="22"/>
          <w:szCs w:val="22"/>
        </w:rPr>
        <w:t xml:space="preserve"> per </w:t>
      </w:r>
      <w:r w:rsidR="00473C1F">
        <w:rPr>
          <w:rFonts w:ascii="Arial" w:hAnsi="Arial" w:cs="Arial"/>
          <w:sz w:val="22"/>
          <w:szCs w:val="22"/>
        </w:rPr>
        <w:t>year</w:t>
      </w:r>
      <w:r w:rsidRPr="0004653E">
        <w:rPr>
          <w:rFonts w:ascii="Arial" w:hAnsi="Arial" w:cs="Arial"/>
          <w:sz w:val="22"/>
          <w:szCs w:val="22"/>
        </w:rPr>
        <w:t xml:space="preserve">, effective </w:t>
      </w:r>
      <w:r w:rsidRPr="0004653E">
        <w:rPr>
          <w:rFonts w:ascii="Arial" w:hAnsi="Arial" w:cs="Arial"/>
          <w:b/>
          <w:sz w:val="22"/>
          <w:szCs w:val="22"/>
        </w:rPr>
        <w:t>[effective date]</w:t>
      </w:r>
      <w:r w:rsidRPr="0004653E">
        <w:rPr>
          <w:rFonts w:ascii="Arial" w:hAnsi="Arial" w:cs="Arial"/>
          <w:sz w:val="22"/>
          <w:szCs w:val="22"/>
        </w:rPr>
        <w:t xml:space="preserve">. </w:t>
      </w:r>
    </w:p>
    <w:p w:rsidR="001E7F90" w:rsidRDefault="001E7F90" w:rsidP="001E7F90">
      <w:pPr>
        <w:rPr>
          <w:rFonts w:ascii="Arial" w:hAnsi="Arial" w:cs="Arial"/>
          <w:sz w:val="22"/>
          <w:szCs w:val="22"/>
        </w:rPr>
      </w:pPr>
    </w:p>
    <w:p w:rsidR="001E7F90" w:rsidRDefault="001E7F90" w:rsidP="001E7F90">
      <w:pPr>
        <w:rPr>
          <w:rFonts w:ascii="Arial" w:hAnsi="Arial" w:cs="Arial"/>
          <w:sz w:val="22"/>
          <w:szCs w:val="22"/>
        </w:rPr>
      </w:pPr>
      <w:r w:rsidRPr="00EC175A">
        <w:rPr>
          <w:rFonts w:ascii="Arial" w:hAnsi="Arial" w:cs="Arial"/>
          <w:sz w:val="22"/>
          <w:szCs w:val="22"/>
        </w:rPr>
        <w:t>Your initial assignment, as we discussed, will be under the supervision of</w:t>
      </w:r>
      <w:r>
        <w:rPr>
          <w:rFonts w:ascii="Arial" w:hAnsi="Arial" w:cs="Arial"/>
          <w:sz w:val="22"/>
          <w:szCs w:val="22"/>
        </w:rPr>
        <w:t xml:space="preserve"> </w:t>
      </w:r>
      <w:r w:rsidRPr="0004653E">
        <w:rPr>
          <w:rFonts w:ascii="Arial" w:hAnsi="Arial" w:cs="Arial"/>
          <w:b/>
          <w:sz w:val="22"/>
          <w:szCs w:val="22"/>
        </w:rPr>
        <w:t>[supervisor’s name]</w:t>
      </w:r>
      <w:r>
        <w:rPr>
          <w:rFonts w:ascii="Arial" w:hAnsi="Arial" w:cs="Arial"/>
          <w:sz w:val="22"/>
          <w:szCs w:val="22"/>
        </w:rPr>
        <w:t>.</w:t>
      </w:r>
      <w:r w:rsidRPr="00EC175A">
        <w:rPr>
          <w:rFonts w:ascii="Arial" w:hAnsi="Arial" w:cs="Arial"/>
          <w:sz w:val="22"/>
          <w:szCs w:val="22"/>
        </w:rPr>
        <w:t xml:space="preserve"> </w:t>
      </w:r>
      <w:r w:rsidRPr="0004653E">
        <w:rPr>
          <w:rFonts w:ascii="Arial" w:hAnsi="Arial" w:cs="Arial"/>
          <w:color w:val="FF0000"/>
          <w:sz w:val="22"/>
          <w:szCs w:val="22"/>
          <w:bdr w:val="single" w:sz="4" w:space="0" w:color="auto"/>
        </w:rPr>
        <w:t>Elaborate on job duties here</w:t>
      </w:r>
      <w:r w:rsidRPr="0004653E">
        <w:rPr>
          <w:rFonts w:ascii="Arial" w:hAnsi="Arial" w:cs="Arial"/>
          <w:sz w:val="22"/>
          <w:szCs w:val="22"/>
        </w:rPr>
        <w:t xml:space="preserve">. </w:t>
      </w:r>
      <w:r>
        <w:rPr>
          <w:rFonts w:ascii="Arial" w:hAnsi="Arial" w:cs="Arial"/>
          <w:sz w:val="22"/>
          <w:szCs w:val="22"/>
        </w:rPr>
        <w:t xml:space="preserve">This is a </w:t>
      </w:r>
      <w:r>
        <w:rPr>
          <w:rFonts w:ascii="Arial" w:hAnsi="Arial" w:cs="Arial"/>
          <w:b/>
          <w:sz w:val="22"/>
          <w:szCs w:val="22"/>
        </w:rPr>
        <w:t>[% time]</w:t>
      </w:r>
      <w:r>
        <w:rPr>
          <w:rFonts w:ascii="Arial" w:hAnsi="Arial" w:cs="Arial"/>
          <w:sz w:val="22"/>
          <w:szCs w:val="22"/>
        </w:rPr>
        <w:t xml:space="preserve"> appointment that carries an expectation of a </w:t>
      </w:r>
      <w:r>
        <w:rPr>
          <w:rFonts w:ascii="Arial" w:hAnsi="Arial" w:cs="Arial"/>
          <w:b/>
          <w:sz w:val="22"/>
          <w:szCs w:val="22"/>
        </w:rPr>
        <w:t xml:space="preserve">[XX-hour] </w:t>
      </w:r>
      <w:r>
        <w:rPr>
          <w:rFonts w:ascii="Arial" w:hAnsi="Arial" w:cs="Arial"/>
          <w:sz w:val="22"/>
          <w:szCs w:val="22"/>
        </w:rPr>
        <w:t xml:space="preserve">workweek. </w:t>
      </w:r>
    </w:p>
    <w:p w:rsidR="001E7F90" w:rsidRDefault="001E7F90" w:rsidP="001E7F90">
      <w:pPr>
        <w:rPr>
          <w:rFonts w:ascii="Arial" w:hAnsi="Arial" w:cs="Arial"/>
          <w:sz w:val="22"/>
          <w:szCs w:val="22"/>
        </w:rPr>
      </w:pPr>
    </w:p>
    <w:p w:rsidR="001E7F90" w:rsidRPr="00EC175A" w:rsidRDefault="001E7F90" w:rsidP="001E7F90">
      <w:pPr>
        <w:rPr>
          <w:rFonts w:ascii="Arial" w:hAnsi="Arial" w:cs="Arial"/>
          <w:sz w:val="22"/>
          <w:szCs w:val="22"/>
        </w:rPr>
      </w:pPr>
      <w:r w:rsidRPr="00EC175A">
        <w:rPr>
          <w:rFonts w:ascii="Arial" w:hAnsi="Arial" w:cs="Arial"/>
          <w:sz w:val="22"/>
          <w:szCs w:val="22"/>
        </w:rPr>
        <w:t xml:space="preserve">This offer and its commitments, supersedes all other offers and commitments, oral or written, explicit or implied, made by any person at Georgia </w:t>
      </w:r>
      <w:r w:rsidR="00450BAF">
        <w:rPr>
          <w:rFonts w:ascii="Arial" w:hAnsi="Arial" w:cs="Arial"/>
          <w:sz w:val="22"/>
          <w:szCs w:val="22"/>
        </w:rPr>
        <w:t>Tech</w:t>
      </w:r>
      <w:r w:rsidRPr="00EC175A">
        <w:rPr>
          <w:rFonts w:ascii="Arial" w:hAnsi="Arial" w:cs="Arial"/>
          <w:sz w:val="22"/>
          <w:szCs w:val="22"/>
        </w:rPr>
        <w:t xml:space="preserve">. </w:t>
      </w:r>
    </w:p>
    <w:p w:rsidR="001E7F90" w:rsidRPr="00EC175A" w:rsidRDefault="001E7F90" w:rsidP="001E7F90">
      <w:pPr>
        <w:rPr>
          <w:rFonts w:ascii="Arial" w:hAnsi="Arial" w:cs="Arial"/>
          <w:color w:val="000000"/>
          <w:sz w:val="22"/>
          <w:szCs w:val="22"/>
        </w:rPr>
      </w:pPr>
    </w:p>
    <w:p w:rsidR="001E7F90" w:rsidRDefault="00D40997" w:rsidP="001E7F90">
      <w:pPr>
        <w:rPr>
          <w:rFonts w:ascii="Arial" w:hAnsi="Arial" w:cs="Arial"/>
          <w:color w:val="000000"/>
          <w:sz w:val="22"/>
          <w:szCs w:val="22"/>
        </w:rPr>
      </w:pPr>
      <w:r>
        <w:rPr>
          <w:rFonts w:ascii="Arial" w:hAnsi="Arial" w:cs="Arial"/>
          <w:color w:val="000000"/>
          <w:sz w:val="22"/>
          <w:szCs w:val="22"/>
        </w:rPr>
        <w:t>Postdocs</w:t>
      </w:r>
      <w:r w:rsidR="001E7F90" w:rsidRPr="00EC175A">
        <w:rPr>
          <w:rFonts w:ascii="Arial" w:hAnsi="Arial" w:cs="Arial"/>
          <w:color w:val="000000"/>
          <w:sz w:val="22"/>
          <w:szCs w:val="22"/>
        </w:rPr>
        <w:t xml:space="preserve"> in </w:t>
      </w:r>
      <w:r w:rsidR="001E7F90" w:rsidRPr="0004653E">
        <w:rPr>
          <w:rFonts w:ascii="Arial" w:hAnsi="Arial" w:cs="Arial"/>
          <w:b/>
          <w:sz w:val="22"/>
          <w:szCs w:val="22"/>
        </w:rPr>
        <w:t>[</w:t>
      </w:r>
      <w:r w:rsidR="001E7F90">
        <w:rPr>
          <w:rFonts w:ascii="Arial" w:hAnsi="Arial" w:cs="Arial"/>
          <w:b/>
          <w:sz w:val="22"/>
          <w:szCs w:val="22"/>
        </w:rPr>
        <w:t>research unit</w:t>
      </w:r>
      <w:r w:rsidR="001E7F90" w:rsidRPr="0004653E">
        <w:rPr>
          <w:rFonts w:ascii="Arial" w:hAnsi="Arial" w:cs="Arial"/>
          <w:b/>
          <w:sz w:val="22"/>
          <w:szCs w:val="22"/>
        </w:rPr>
        <w:t>]</w:t>
      </w:r>
      <w:r w:rsidR="001E7F90">
        <w:rPr>
          <w:rFonts w:ascii="Arial" w:hAnsi="Arial" w:cs="Arial"/>
          <w:b/>
          <w:sz w:val="22"/>
          <w:szCs w:val="22"/>
        </w:rPr>
        <w:t xml:space="preserve"> </w:t>
      </w:r>
      <w:r w:rsidR="001E7F90" w:rsidRPr="00EC175A">
        <w:rPr>
          <w:rFonts w:ascii="Arial" w:hAnsi="Arial" w:cs="Arial"/>
          <w:color w:val="000000"/>
          <w:sz w:val="22"/>
          <w:szCs w:val="22"/>
        </w:rPr>
        <w:t xml:space="preserve">are primarily dependent on sponsored research. All employment and assignments are ultimately contingent upon outside funding.  Because of this funding situation, all </w:t>
      </w:r>
      <w:r w:rsidR="001E7F90" w:rsidRPr="0004653E">
        <w:rPr>
          <w:rFonts w:ascii="Arial" w:hAnsi="Arial" w:cs="Arial"/>
          <w:b/>
          <w:sz w:val="22"/>
          <w:szCs w:val="22"/>
        </w:rPr>
        <w:t>[</w:t>
      </w:r>
      <w:r w:rsidR="001E7F90">
        <w:rPr>
          <w:rFonts w:ascii="Arial" w:hAnsi="Arial" w:cs="Arial"/>
          <w:b/>
          <w:sz w:val="22"/>
          <w:szCs w:val="22"/>
        </w:rPr>
        <w:t>research unit</w:t>
      </w:r>
      <w:r w:rsidR="001E7F90" w:rsidRPr="0004653E">
        <w:rPr>
          <w:rFonts w:ascii="Arial" w:hAnsi="Arial" w:cs="Arial"/>
          <w:b/>
          <w:sz w:val="22"/>
          <w:szCs w:val="22"/>
        </w:rPr>
        <w:t>]</w:t>
      </w:r>
      <w:r w:rsidR="001E7F90" w:rsidRPr="00EC175A">
        <w:rPr>
          <w:rFonts w:ascii="Arial" w:hAnsi="Arial" w:cs="Arial"/>
          <w:color w:val="000000"/>
          <w:sz w:val="22"/>
          <w:szCs w:val="22"/>
        </w:rPr>
        <w:t xml:space="preserve"> research faculty members should remain constantly aware of the need for developing and conducting sponsored research. This agreement may be terminated with a thirty-day </w:t>
      </w:r>
      <w:r w:rsidR="00450BAF">
        <w:rPr>
          <w:rFonts w:ascii="Arial" w:hAnsi="Arial" w:cs="Arial"/>
          <w:color w:val="000000"/>
          <w:sz w:val="22"/>
          <w:szCs w:val="22"/>
        </w:rPr>
        <w:t xml:space="preserve">written </w:t>
      </w:r>
      <w:r w:rsidR="001E7F90" w:rsidRPr="00EC175A">
        <w:rPr>
          <w:rFonts w:ascii="Arial" w:hAnsi="Arial" w:cs="Arial"/>
          <w:color w:val="000000"/>
          <w:sz w:val="22"/>
          <w:szCs w:val="22"/>
        </w:rPr>
        <w:t>notice by either party.</w:t>
      </w:r>
    </w:p>
    <w:p w:rsidR="00D40997" w:rsidRDefault="00D40997" w:rsidP="001E7F90">
      <w:pPr>
        <w:rPr>
          <w:rFonts w:ascii="Arial" w:hAnsi="Arial" w:cs="Arial"/>
          <w:color w:val="000000"/>
          <w:sz w:val="22"/>
          <w:szCs w:val="22"/>
        </w:rPr>
      </w:pPr>
    </w:p>
    <w:p w:rsidR="00D40997" w:rsidRPr="005213E2" w:rsidRDefault="00D40997" w:rsidP="00D40997">
      <w:pPr>
        <w:rPr>
          <w:rFonts w:ascii="Arial" w:hAnsi="Arial" w:cs="Arial"/>
          <w:b/>
          <w:sz w:val="22"/>
          <w:szCs w:val="22"/>
        </w:rPr>
      </w:pPr>
      <w:r w:rsidRPr="005213E2">
        <w:rPr>
          <w:rFonts w:ascii="Arial" w:hAnsi="Arial" w:cs="Arial"/>
          <w:color w:val="FF0000"/>
          <w:sz w:val="22"/>
          <w:szCs w:val="22"/>
          <w:bdr w:val="single" w:sz="4" w:space="0" w:color="auto"/>
        </w:rPr>
        <w:t xml:space="preserve">Use the following if the appointment is </w:t>
      </w:r>
      <w:r w:rsidR="00FF2F20">
        <w:rPr>
          <w:rFonts w:ascii="Arial" w:hAnsi="Arial" w:cs="Arial"/>
          <w:color w:val="FF0000"/>
          <w:sz w:val="22"/>
          <w:szCs w:val="22"/>
          <w:bdr w:val="single" w:sz="4" w:space="0" w:color="auto"/>
        </w:rPr>
        <w:t xml:space="preserve">PhD </w:t>
      </w:r>
      <w:r w:rsidRPr="005213E2">
        <w:rPr>
          <w:rFonts w:ascii="Arial" w:hAnsi="Arial" w:cs="Arial"/>
          <w:color w:val="FF0000"/>
          <w:sz w:val="22"/>
          <w:szCs w:val="22"/>
          <w:bdr w:val="single" w:sz="4" w:space="0" w:color="auto"/>
        </w:rPr>
        <w:t>contingent:</w:t>
      </w:r>
    </w:p>
    <w:p w:rsidR="00D40997" w:rsidRDefault="00D40997" w:rsidP="00D40997">
      <w:pPr>
        <w:rPr>
          <w:rFonts w:ascii="Arial" w:hAnsi="Arial" w:cs="Arial"/>
          <w:color w:val="000000"/>
          <w:sz w:val="22"/>
          <w:szCs w:val="22"/>
        </w:rPr>
      </w:pPr>
      <w:r w:rsidRPr="005213E2">
        <w:rPr>
          <w:rFonts w:ascii="Arial" w:hAnsi="Arial" w:cs="Arial"/>
          <w:sz w:val="22"/>
          <w:szCs w:val="22"/>
        </w:rPr>
        <w:t>Your employment is contingent upon your obtaining y</w:t>
      </w:r>
      <w:r w:rsidRPr="009242FE">
        <w:rPr>
          <w:rFonts w:ascii="Arial" w:hAnsi="Arial" w:cs="Arial"/>
          <w:sz w:val="22"/>
          <w:szCs w:val="22"/>
        </w:rPr>
        <w:t xml:space="preserve">our </w:t>
      </w:r>
      <w:r w:rsidR="00761625" w:rsidRPr="00473C1F">
        <w:rPr>
          <w:rFonts w:ascii="Arial" w:hAnsi="Arial" w:cs="Arial"/>
          <w:sz w:val="22"/>
          <w:szCs w:val="22"/>
        </w:rPr>
        <w:t>PhD</w:t>
      </w:r>
      <w:r w:rsidRPr="009242FE">
        <w:rPr>
          <w:rFonts w:ascii="Arial" w:hAnsi="Arial" w:cs="Arial"/>
          <w:b/>
          <w:sz w:val="22"/>
          <w:szCs w:val="22"/>
        </w:rPr>
        <w:t xml:space="preserve"> </w:t>
      </w:r>
      <w:r w:rsidRPr="009242FE">
        <w:rPr>
          <w:rFonts w:ascii="Arial" w:hAnsi="Arial" w:cs="Arial"/>
          <w:sz w:val="22"/>
          <w:szCs w:val="22"/>
        </w:rPr>
        <w:t xml:space="preserve">prior to </w:t>
      </w:r>
      <w:r w:rsidRPr="00473C1F">
        <w:rPr>
          <w:rFonts w:ascii="Arial" w:hAnsi="Arial" w:cs="Arial"/>
          <w:b/>
          <w:sz w:val="22"/>
          <w:szCs w:val="22"/>
        </w:rPr>
        <w:t>[hire date]</w:t>
      </w:r>
      <w:r w:rsidRPr="009242FE">
        <w:rPr>
          <w:rFonts w:ascii="Arial" w:hAnsi="Arial" w:cs="Arial"/>
          <w:sz w:val="22"/>
          <w:szCs w:val="22"/>
        </w:rPr>
        <w:t>. In the event that your degree will not be conferred until a later date, an official document from</w:t>
      </w:r>
      <w:r>
        <w:rPr>
          <w:rFonts w:ascii="Arial" w:hAnsi="Arial" w:cs="Arial"/>
          <w:sz w:val="22"/>
          <w:szCs w:val="22"/>
        </w:rPr>
        <w:t xml:space="preserve"> your Registrar’s Office stating that you have met all degree requirements and that </w:t>
      </w:r>
      <w:r>
        <w:rPr>
          <w:rFonts w:ascii="Arial" w:hAnsi="Arial" w:cs="Arial"/>
          <w:b/>
          <w:sz w:val="22"/>
          <w:szCs w:val="22"/>
        </w:rPr>
        <w:t>[degree]</w:t>
      </w:r>
      <w:r>
        <w:rPr>
          <w:rFonts w:ascii="Arial" w:hAnsi="Arial" w:cs="Arial"/>
          <w:sz w:val="22"/>
          <w:szCs w:val="22"/>
        </w:rPr>
        <w:t xml:space="preserve"> will be conferred on </w:t>
      </w:r>
      <w:r>
        <w:rPr>
          <w:rFonts w:ascii="Arial" w:hAnsi="Arial" w:cs="Arial"/>
          <w:b/>
          <w:sz w:val="22"/>
          <w:szCs w:val="22"/>
        </w:rPr>
        <w:t>[expected date of degree conferral]</w:t>
      </w:r>
      <w:r>
        <w:rPr>
          <w:rFonts w:ascii="Arial" w:hAnsi="Arial" w:cs="Arial"/>
          <w:sz w:val="22"/>
          <w:szCs w:val="22"/>
        </w:rPr>
        <w:t>. Official transcripts will be required as soon as possible thereafter.</w:t>
      </w:r>
    </w:p>
    <w:p w:rsidR="001E7F90" w:rsidRDefault="001E7F90" w:rsidP="001E7F90">
      <w:pPr>
        <w:rPr>
          <w:rFonts w:ascii="Arial" w:hAnsi="Arial" w:cs="Arial"/>
          <w:color w:val="000000"/>
          <w:sz w:val="22"/>
          <w:szCs w:val="22"/>
        </w:rPr>
      </w:pPr>
    </w:p>
    <w:p w:rsidR="007D3F69" w:rsidRDefault="001E7F90" w:rsidP="001E7F90">
      <w:pPr>
        <w:spacing w:after="200" w:line="276" w:lineRule="auto"/>
        <w:rPr>
          <w:rFonts w:ascii="Arial" w:hAnsi="Arial" w:cs="Arial"/>
          <w:sz w:val="22"/>
          <w:szCs w:val="22"/>
        </w:rPr>
      </w:pPr>
      <w:r w:rsidRPr="005213E2">
        <w:rPr>
          <w:rFonts w:ascii="Arial" w:eastAsiaTheme="minorHAnsi" w:hAnsi="Arial" w:cs="Arial"/>
          <w:sz w:val="22"/>
          <w:szCs w:val="22"/>
        </w:rPr>
        <w:t xml:space="preserve">By accepting this offer, you agree to comply with any applicable statutes and regulations, the Bylaws and Policies of the Board of Regents of the University System of Georgia (“BOR”), and all Georgia Tech policies.  BOR and Georgia Tech policies are available at </w:t>
      </w:r>
      <w:hyperlink r:id="rId8" w:history="1">
        <w:r w:rsidRPr="005213E2">
          <w:rPr>
            <w:rFonts w:ascii="Arial" w:eastAsiaTheme="minorHAnsi" w:hAnsi="Arial" w:cs="Arial"/>
            <w:color w:val="0563C1" w:themeColor="hyperlink"/>
            <w:sz w:val="22"/>
            <w:szCs w:val="22"/>
            <w:u w:val="single"/>
          </w:rPr>
          <w:t>www.usg.edu</w:t>
        </w:r>
      </w:hyperlink>
      <w:r w:rsidRPr="005213E2">
        <w:rPr>
          <w:rFonts w:ascii="Arial" w:eastAsiaTheme="minorHAnsi" w:hAnsi="Arial" w:cs="Arial"/>
          <w:sz w:val="22"/>
          <w:szCs w:val="22"/>
        </w:rPr>
        <w:t xml:space="preserve"> and </w:t>
      </w:r>
      <w:hyperlink r:id="rId9" w:history="1">
        <w:r w:rsidRPr="005213E2">
          <w:rPr>
            <w:rFonts w:ascii="Arial" w:eastAsiaTheme="minorHAnsi" w:hAnsi="Arial" w:cs="Arial"/>
            <w:color w:val="0563C1" w:themeColor="hyperlink"/>
            <w:sz w:val="22"/>
            <w:szCs w:val="22"/>
            <w:u w:val="single"/>
          </w:rPr>
          <w:t>www.gatech.edu</w:t>
        </w:r>
      </w:hyperlink>
      <w:r w:rsidRPr="005213E2">
        <w:rPr>
          <w:rFonts w:ascii="Arial" w:eastAsiaTheme="minorHAnsi" w:hAnsi="Arial" w:cs="Arial"/>
          <w:sz w:val="22"/>
          <w:szCs w:val="22"/>
        </w:rPr>
        <w:t xml:space="preserve">.  </w:t>
      </w:r>
      <w:r w:rsidRPr="005213E2">
        <w:rPr>
          <w:rFonts w:ascii="Arial" w:hAnsi="Arial" w:cs="Arial"/>
          <w:sz w:val="22"/>
          <w:szCs w:val="22"/>
        </w:rPr>
        <w:t xml:space="preserve">General descriptions of Georgia Tech’s fringe benefits, consulting policy, employment policies, and guidelines are available online at </w:t>
      </w:r>
      <w:hyperlink r:id="rId10" w:history="1">
        <w:r w:rsidRPr="005213E2">
          <w:rPr>
            <w:rFonts w:ascii="Arial" w:hAnsi="Arial" w:cs="Arial"/>
            <w:color w:val="0000FF"/>
            <w:sz w:val="22"/>
            <w:szCs w:val="22"/>
            <w:u w:val="single"/>
          </w:rPr>
          <w:t>http://www.ohr.gatech.edu/</w:t>
        </w:r>
      </w:hyperlink>
      <w:r w:rsidRPr="005213E2">
        <w:rPr>
          <w:rFonts w:ascii="Arial" w:hAnsi="Arial" w:cs="Arial"/>
          <w:sz w:val="22"/>
          <w:szCs w:val="22"/>
        </w:rPr>
        <w:t xml:space="preserve">. Further details can be obtained by viewing the Faculty Handbook online at </w:t>
      </w:r>
      <w:hyperlink r:id="rId11" w:history="1">
        <w:r w:rsidRPr="005213E2">
          <w:rPr>
            <w:rStyle w:val="Hyperlink"/>
            <w:rFonts w:ascii="Arial" w:hAnsi="Arial" w:cs="Arial"/>
            <w:sz w:val="22"/>
            <w:szCs w:val="22"/>
          </w:rPr>
          <w:t>http://www.policylibrary.gatech.edu/faculty_handbook</w:t>
        </w:r>
      </w:hyperlink>
      <w:r w:rsidRPr="005213E2">
        <w:rPr>
          <w:rFonts w:ascii="Arial" w:hAnsi="Arial" w:cs="Arial"/>
          <w:sz w:val="22"/>
          <w:szCs w:val="22"/>
        </w:rPr>
        <w:t xml:space="preserve">. </w:t>
      </w:r>
    </w:p>
    <w:p w:rsidR="001158E8" w:rsidRDefault="001158E8" w:rsidP="001E7F90">
      <w:pPr>
        <w:spacing w:after="200" w:line="276" w:lineRule="auto"/>
        <w:rPr>
          <w:rFonts w:ascii="Arial" w:hAnsi="Arial" w:cs="Arial"/>
          <w:sz w:val="22"/>
          <w:szCs w:val="22"/>
        </w:rPr>
      </w:pPr>
    </w:p>
    <w:p w:rsidR="001158E8" w:rsidRDefault="001158E8" w:rsidP="001158E8">
      <w:pPr>
        <w:rPr>
          <w:rFonts w:ascii="Arial" w:hAnsi="Arial" w:cs="Arial"/>
          <w:sz w:val="22"/>
        </w:rPr>
      </w:pPr>
      <w:r w:rsidRPr="009A0DEB">
        <w:rPr>
          <w:rFonts w:ascii="Arial" w:hAnsi="Arial" w:cs="Arial"/>
          <w:sz w:val="22"/>
        </w:rPr>
        <w:lastRenderedPageBreak/>
        <w:t xml:space="preserve">As a fiscal-year faculty member, you will accrue 14 hours per month of vacation leave and eight hours per month of sick leave. All leave must be reported in </w:t>
      </w:r>
      <w:r>
        <w:rPr>
          <w:rFonts w:ascii="Arial" w:hAnsi="Arial" w:cs="Arial"/>
          <w:sz w:val="22"/>
        </w:rPr>
        <w:t>the appropriate time-management system</w:t>
      </w:r>
      <w:r w:rsidRPr="009A0DEB">
        <w:rPr>
          <w:rFonts w:ascii="Arial" w:hAnsi="Arial" w:cs="Arial"/>
          <w:sz w:val="22"/>
        </w:rPr>
        <w:t xml:space="preserve"> and approved by your supervisor.</w:t>
      </w:r>
    </w:p>
    <w:p w:rsidR="001158E8" w:rsidRDefault="001158E8" w:rsidP="001158E8">
      <w:pPr>
        <w:rPr>
          <w:rFonts w:ascii="Arial" w:hAnsi="Arial" w:cs="Arial"/>
          <w:sz w:val="22"/>
        </w:rPr>
      </w:pPr>
    </w:p>
    <w:p w:rsidR="001E7F90" w:rsidRPr="005213E2" w:rsidRDefault="001E7F90" w:rsidP="001E7F90">
      <w:pPr>
        <w:rPr>
          <w:rFonts w:ascii="Arial" w:hAnsi="Arial" w:cs="Arial"/>
          <w:sz w:val="22"/>
          <w:szCs w:val="22"/>
        </w:rPr>
      </w:pPr>
      <w:r w:rsidRPr="005213E2">
        <w:rPr>
          <w:rFonts w:ascii="Arial" w:hAnsi="Arial" w:cs="Arial"/>
          <w:sz w:val="22"/>
          <w:szCs w:val="22"/>
        </w:rPr>
        <w:t>This offer is contingent upon:</w:t>
      </w:r>
    </w:p>
    <w:p w:rsidR="001E7F90" w:rsidRDefault="001E7F90" w:rsidP="001E7F90">
      <w:pPr>
        <w:numPr>
          <w:ilvl w:val="0"/>
          <w:numId w:val="1"/>
        </w:numPr>
        <w:spacing w:line="276" w:lineRule="auto"/>
        <w:ind w:left="720" w:hanging="360"/>
        <w:rPr>
          <w:rFonts w:ascii="Arial" w:hAnsi="Arial" w:cs="Arial"/>
          <w:sz w:val="22"/>
          <w:szCs w:val="22"/>
        </w:rPr>
      </w:pPr>
      <w:r w:rsidRPr="0004653E">
        <w:rPr>
          <w:rFonts w:ascii="Arial" w:hAnsi="Arial" w:cs="Arial"/>
          <w:color w:val="FF0000"/>
          <w:sz w:val="22"/>
          <w:szCs w:val="22"/>
          <w:bdr w:val="single" w:sz="4" w:space="0" w:color="auto"/>
        </w:rPr>
        <w:t>If a visa is required, include the following:</w:t>
      </w:r>
      <w:r w:rsidRPr="0004653E">
        <w:rPr>
          <w:rFonts w:ascii="Arial" w:hAnsi="Arial" w:cs="Arial"/>
          <w:sz w:val="22"/>
          <w:szCs w:val="22"/>
        </w:rPr>
        <w:t xml:space="preserve"> Receipt of the necessary approvals for you to work in the United States from the U.S. Citizenship and Immigration Service;</w:t>
      </w:r>
    </w:p>
    <w:p w:rsidR="001E7F90" w:rsidRPr="0047300E" w:rsidRDefault="001E7F90" w:rsidP="001E7F90">
      <w:pPr>
        <w:numPr>
          <w:ilvl w:val="0"/>
          <w:numId w:val="1"/>
        </w:numPr>
        <w:spacing w:line="276" w:lineRule="auto"/>
        <w:ind w:left="720" w:hanging="360"/>
        <w:rPr>
          <w:rFonts w:ascii="Arial" w:hAnsi="Arial" w:cs="Arial"/>
          <w:sz w:val="22"/>
          <w:szCs w:val="22"/>
        </w:rPr>
      </w:pPr>
      <w:r w:rsidRPr="0047300E">
        <w:rPr>
          <w:rFonts w:ascii="Arial" w:hAnsi="Arial" w:cs="Arial"/>
          <w:color w:val="FF0000"/>
          <w:sz w:val="22"/>
          <w:szCs w:val="22"/>
          <w:bdr w:val="single" w:sz="4" w:space="0" w:color="auto"/>
        </w:rPr>
        <w:t>If DoD Clearance is required, include the following:</w:t>
      </w:r>
      <w:r w:rsidRPr="005213E2">
        <w:rPr>
          <w:rFonts w:ascii="Arial" w:hAnsi="Arial" w:cs="Arial"/>
          <w:color w:val="FF0000"/>
          <w:sz w:val="22"/>
          <w:szCs w:val="22"/>
        </w:rPr>
        <w:t xml:space="preserve"> </w:t>
      </w:r>
      <w:r w:rsidRPr="005213E2">
        <w:rPr>
          <w:rFonts w:ascii="Arial" w:hAnsi="Arial" w:cs="Arial"/>
          <w:sz w:val="22"/>
          <w:szCs w:val="22"/>
        </w:rPr>
        <w:t>As discussed during your employment interview, this position requires that you be granted a DoD Secret National Security Clearance within six months after your employment with</w:t>
      </w:r>
      <w:r w:rsidRPr="005213E2">
        <w:rPr>
          <w:rFonts w:ascii="Arial" w:hAnsi="Arial" w:cs="Arial"/>
          <w:sz w:val="22"/>
          <w:szCs w:val="22"/>
          <w:bdr w:val="single" w:sz="4" w:space="0" w:color="auto"/>
        </w:rPr>
        <w:t xml:space="preserve"> </w:t>
      </w:r>
    </w:p>
    <w:p w:rsidR="001E7F90" w:rsidRPr="0004653E" w:rsidRDefault="001E7F90" w:rsidP="001E7F90">
      <w:pPr>
        <w:numPr>
          <w:ilvl w:val="0"/>
          <w:numId w:val="1"/>
        </w:numPr>
        <w:spacing w:line="276" w:lineRule="auto"/>
        <w:ind w:left="720" w:hanging="360"/>
        <w:rPr>
          <w:rFonts w:ascii="Arial" w:hAnsi="Arial" w:cs="Arial"/>
          <w:sz w:val="22"/>
          <w:szCs w:val="22"/>
        </w:rPr>
      </w:pPr>
      <w:r w:rsidRPr="0004653E">
        <w:rPr>
          <w:rFonts w:ascii="Arial" w:hAnsi="Arial" w:cs="Arial"/>
          <w:sz w:val="22"/>
          <w:szCs w:val="22"/>
        </w:rPr>
        <w:t>Your completion of the upper portion of Federal Form I-9 on the first day of your employment.  This form must be completed in the presence of an authorized deputy of the Georgia Tech Office of Human Resources where you will be asked to present proof of your identity and your eligibility to work in the United States as required by the Immigration Reform and Control Act of 1986;</w:t>
      </w:r>
    </w:p>
    <w:p w:rsidR="001E7F90" w:rsidRPr="0004653E" w:rsidRDefault="001E7F90" w:rsidP="001E7F90">
      <w:pPr>
        <w:numPr>
          <w:ilvl w:val="0"/>
          <w:numId w:val="1"/>
        </w:numPr>
        <w:spacing w:line="276" w:lineRule="auto"/>
        <w:ind w:left="720" w:hanging="360"/>
        <w:rPr>
          <w:rFonts w:ascii="Arial" w:hAnsi="Arial" w:cs="Arial"/>
          <w:sz w:val="22"/>
          <w:szCs w:val="22"/>
        </w:rPr>
      </w:pPr>
      <w:r w:rsidRPr="0004653E">
        <w:rPr>
          <w:rFonts w:ascii="Arial" w:hAnsi="Arial" w:cs="Arial"/>
          <w:sz w:val="22"/>
          <w:szCs w:val="22"/>
        </w:rPr>
        <w:t>Your completion of a State Security Questionnaire;</w:t>
      </w:r>
    </w:p>
    <w:p w:rsidR="001E7F90" w:rsidRPr="0004653E" w:rsidRDefault="001E7F90" w:rsidP="001E7F90">
      <w:pPr>
        <w:pStyle w:val="ListParagraph"/>
        <w:numPr>
          <w:ilvl w:val="0"/>
          <w:numId w:val="1"/>
        </w:numPr>
        <w:spacing w:after="0"/>
        <w:ind w:left="720" w:hanging="360"/>
        <w:rPr>
          <w:rFonts w:ascii="Arial" w:hAnsi="Arial" w:cs="Arial"/>
        </w:rPr>
      </w:pPr>
      <w:r w:rsidRPr="0004653E">
        <w:rPr>
          <w:rFonts w:ascii="Arial" w:hAnsi="Arial" w:cs="Arial"/>
        </w:rPr>
        <w:t>Your signing of a loyalty oath and intellectual property agreement;</w:t>
      </w:r>
    </w:p>
    <w:p w:rsidR="001E7F90" w:rsidRPr="0004653E" w:rsidRDefault="001E7F90" w:rsidP="001E7F90">
      <w:pPr>
        <w:numPr>
          <w:ilvl w:val="0"/>
          <w:numId w:val="1"/>
        </w:numPr>
        <w:spacing w:line="276" w:lineRule="auto"/>
        <w:ind w:left="720" w:hanging="360"/>
        <w:rPr>
          <w:rFonts w:ascii="Arial" w:hAnsi="Arial" w:cs="Arial"/>
          <w:sz w:val="22"/>
          <w:szCs w:val="22"/>
        </w:rPr>
      </w:pPr>
      <w:r w:rsidRPr="0004653E">
        <w:rPr>
          <w:rFonts w:ascii="Arial" w:hAnsi="Arial" w:cs="Arial"/>
          <w:sz w:val="22"/>
          <w:szCs w:val="22"/>
        </w:rPr>
        <w:t xml:space="preserve">Successful completion of a standard background investigation, including a criminal background screen per Georgia Tech and University System of Georgia policies, see: </w:t>
      </w:r>
      <w:hyperlink r:id="rId12" w:history="1">
        <w:r w:rsidRPr="0004653E">
          <w:rPr>
            <w:rStyle w:val="Hyperlink"/>
            <w:rFonts w:ascii="Arial" w:hAnsi="Arial" w:cs="Arial"/>
            <w:sz w:val="22"/>
            <w:szCs w:val="22"/>
          </w:rPr>
          <w:t>http://policylibrary.gatech.edu/employment/pre-employment-screening</w:t>
        </w:r>
      </w:hyperlink>
      <w:r w:rsidRPr="0004653E">
        <w:rPr>
          <w:rFonts w:ascii="Arial" w:hAnsi="Arial" w:cs="Arial"/>
          <w:sz w:val="22"/>
          <w:szCs w:val="22"/>
        </w:rPr>
        <w:t xml:space="preserve">. Please note employees may not begin work or be paid prior to successful completion of the background investigation. Your Human Resources representative, </w:t>
      </w:r>
      <w:r w:rsidRPr="0004653E">
        <w:rPr>
          <w:rFonts w:ascii="Arial" w:hAnsi="Arial" w:cs="Arial"/>
          <w:b/>
          <w:sz w:val="22"/>
          <w:szCs w:val="22"/>
        </w:rPr>
        <w:t>[departmental HR contact]</w:t>
      </w:r>
      <w:r w:rsidRPr="0004653E">
        <w:rPr>
          <w:rFonts w:ascii="Arial" w:hAnsi="Arial" w:cs="Arial"/>
          <w:sz w:val="22"/>
          <w:szCs w:val="22"/>
        </w:rPr>
        <w:t>, will contact you once you have been cleared to begin work; and</w:t>
      </w:r>
    </w:p>
    <w:p w:rsidR="001E7F90" w:rsidRPr="0004653E" w:rsidRDefault="001E7F90" w:rsidP="001E7F90">
      <w:pPr>
        <w:numPr>
          <w:ilvl w:val="0"/>
          <w:numId w:val="1"/>
        </w:numPr>
        <w:spacing w:line="276" w:lineRule="auto"/>
        <w:ind w:left="720" w:hanging="360"/>
        <w:rPr>
          <w:rFonts w:ascii="Arial" w:hAnsi="Arial" w:cs="Arial"/>
          <w:sz w:val="22"/>
          <w:szCs w:val="22"/>
        </w:rPr>
      </w:pPr>
      <w:r w:rsidRPr="0004653E">
        <w:rPr>
          <w:rFonts w:ascii="Arial" w:hAnsi="Arial" w:cs="Arial"/>
          <w:sz w:val="22"/>
          <w:szCs w:val="22"/>
        </w:rPr>
        <w:t>Approval by the President of Georgia Tech.</w:t>
      </w:r>
    </w:p>
    <w:p w:rsidR="001E7F90" w:rsidRPr="00EC175A" w:rsidRDefault="001E7F90" w:rsidP="001E7F90">
      <w:pPr>
        <w:rPr>
          <w:rFonts w:ascii="Arial" w:hAnsi="Arial" w:cs="Arial"/>
          <w:sz w:val="22"/>
          <w:szCs w:val="22"/>
        </w:rPr>
      </w:pPr>
    </w:p>
    <w:p w:rsidR="006A03DF" w:rsidRDefault="006A03DF" w:rsidP="006A03DF">
      <w:pPr>
        <w:spacing w:line="276" w:lineRule="auto"/>
        <w:rPr>
          <w:rFonts w:ascii="Arial" w:hAnsi="Arial" w:cs="Arial"/>
          <w:sz w:val="22"/>
          <w:szCs w:val="22"/>
        </w:rPr>
      </w:pPr>
      <w:r>
        <w:rPr>
          <w:rFonts w:ascii="Arial" w:hAnsi="Arial" w:cs="Arial"/>
          <w:color w:val="FF0000"/>
          <w:sz w:val="22"/>
          <w:szCs w:val="22"/>
          <w:bdr w:val="single" w:sz="4" w:space="0" w:color="auto" w:frame="1"/>
        </w:rPr>
        <w:t xml:space="preserve">If RCR training is required (see </w:t>
      </w:r>
      <w:hyperlink r:id="rId13" w:history="1">
        <w:r>
          <w:rPr>
            <w:rStyle w:val="Hyperlink"/>
            <w:color w:val="FF0000"/>
            <w:u w:val="none"/>
            <w:bdr w:val="single" w:sz="4" w:space="0" w:color="auto" w:frame="1"/>
          </w:rPr>
          <w:t>http://rcr.gatech.edu/compliance-postdocs</w:t>
        </w:r>
      </w:hyperlink>
      <w:r>
        <w:rPr>
          <w:rFonts w:ascii="Arial" w:hAnsi="Arial" w:cs="Arial"/>
          <w:color w:val="FF0000"/>
          <w:sz w:val="22"/>
          <w:szCs w:val="22"/>
          <w:bdr w:val="single" w:sz="4" w:space="0" w:color="auto" w:frame="1"/>
        </w:rPr>
        <w:t>) include the following:</w:t>
      </w:r>
      <w:r>
        <w:rPr>
          <w:rFonts w:ascii="Arial" w:hAnsi="Arial" w:cs="Arial"/>
          <w:sz w:val="22"/>
          <w:szCs w:val="22"/>
        </w:rPr>
        <w:t xml:space="preserve"> By acceptance of this offer, you agree to complete Responsible Conduct of Research (RCR) training. This will include completion of the online CITI module within the first 60 days of employment and completing 8 hours of “In Person” training within the first year of employment. </w:t>
      </w:r>
    </w:p>
    <w:p w:rsidR="006A03DF" w:rsidRDefault="006A03DF" w:rsidP="001E7F90">
      <w:pPr>
        <w:rPr>
          <w:rFonts w:ascii="Arial" w:hAnsi="Arial" w:cs="Arial"/>
          <w:sz w:val="22"/>
          <w:szCs w:val="22"/>
        </w:rPr>
      </w:pPr>
    </w:p>
    <w:p w:rsidR="001E7F90" w:rsidRPr="00EC175A" w:rsidRDefault="001E7F90" w:rsidP="001E7F90">
      <w:pPr>
        <w:rPr>
          <w:rFonts w:ascii="Arial" w:hAnsi="Arial" w:cs="Arial"/>
          <w:sz w:val="22"/>
          <w:szCs w:val="22"/>
        </w:rPr>
      </w:pPr>
      <w:r w:rsidRPr="00EC175A">
        <w:rPr>
          <w:rFonts w:ascii="Arial" w:hAnsi="Arial" w:cs="Arial"/>
          <w:sz w:val="22"/>
          <w:szCs w:val="22"/>
        </w:rPr>
        <w:t xml:space="preserve">Salaries are directly deposited to the financial institution of your choice on the last workday of each month. </w:t>
      </w:r>
    </w:p>
    <w:p w:rsidR="001E7F90" w:rsidRPr="00EC175A" w:rsidRDefault="001E7F90" w:rsidP="001E7F90">
      <w:pPr>
        <w:rPr>
          <w:rFonts w:ascii="Arial" w:hAnsi="Arial" w:cs="Arial"/>
          <w:sz w:val="22"/>
          <w:szCs w:val="22"/>
        </w:rPr>
      </w:pPr>
    </w:p>
    <w:p w:rsidR="001E7F90" w:rsidRPr="005213E2" w:rsidRDefault="001E7F90" w:rsidP="001E7F90">
      <w:pPr>
        <w:rPr>
          <w:rFonts w:ascii="Arial" w:hAnsi="Arial" w:cs="Arial"/>
          <w:sz w:val="22"/>
          <w:szCs w:val="22"/>
        </w:rPr>
      </w:pPr>
      <w:r w:rsidRPr="005213E2">
        <w:rPr>
          <w:rFonts w:ascii="Arial" w:hAnsi="Arial" w:cs="Arial"/>
          <w:sz w:val="22"/>
          <w:szCs w:val="22"/>
        </w:rPr>
        <w:t xml:space="preserve">Please notify us of your decision to accept this appointment by signing the acceptance statement below. If you have any additional questions, feel free to contact me. </w:t>
      </w:r>
    </w:p>
    <w:p w:rsidR="001E7F90" w:rsidRPr="00EC175A" w:rsidRDefault="001E7F90" w:rsidP="001E7F90">
      <w:pPr>
        <w:rPr>
          <w:rFonts w:ascii="Arial" w:hAnsi="Arial" w:cs="Arial"/>
          <w:sz w:val="22"/>
          <w:szCs w:val="22"/>
        </w:rPr>
      </w:pPr>
    </w:p>
    <w:p w:rsidR="001E7F90" w:rsidRPr="00EC175A" w:rsidRDefault="001E7F90" w:rsidP="001E7F90">
      <w:pPr>
        <w:rPr>
          <w:rFonts w:ascii="Arial" w:hAnsi="Arial" w:cs="Arial"/>
          <w:sz w:val="22"/>
          <w:szCs w:val="22"/>
        </w:rPr>
      </w:pPr>
      <w:r w:rsidRPr="00EC175A">
        <w:rPr>
          <w:rFonts w:ascii="Arial" w:hAnsi="Arial" w:cs="Arial"/>
          <w:sz w:val="22"/>
          <w:szCs w:val="22"/>
        </w:rPr>
        <w:t>Sincerely,</w:t>
      </w:r>
    </w:p>
    <w:p w:rsidR="001E7F90" w:rsidRPr="00EC175A" w:rsidRDefault="001E7F90" w:rsidP="001E7F90">
      <w:pPr>
        <w:rPr>
          <w:rFonts w:ascii="Arial" w:hAnsi="Arial" w:cs="Arial"/>
          <w:sz w:val="22"/>
          <w:szCs w:val="22"/>
        </w:rPr>
      </w:pPr>
    </w:p>
    <w:p w:rsidR="001E7F90" w:rsidRPr="00EC175A" w:rsidRDefault="001E7F90" w:rsidP="001E7F90">
      <w:pPr>
        <w:rPr>
          <w:rFonts w:ascii="Arial" w:hAnsi="Arial" w:cs="Arial"/>
          <w:sz w:val="22"/>
          <w:szCs w:val="22"/>
        </w:rPr>
      </w:pPr>
    </w:p>
    <w:p w:rsidR="001E7F90" w:rsidRDefault="001E7F90" w:rsidP="001E7F90">
      <w:pPr>
        <w:rPr>
          <w:rFonts w:ascii="Arial" w:hAnsi="Arial" w:cs="Arial"/>
          <w:sz w:val="22"/>
          <w:szCs w:val="22"/>
        </w:rPr>
      </w:pPr>
    </w:p>
    <w:p w:rsidR="001E7F90" w:rsidRPr="0004653E" w:rsidRDefault="001E7F90" w:rsidP="001E7F90">
      <w:pPr>
        <w:rPr>
          <w:rFonts w:ascii="Arial" w:hAnsi="Arial" w:cs="Arial"/>
          <w:sz w:val="22"/>
          <w:szCs w:val="22"/>
        </w:rPr>
      </w:pPr>
      <w:r w:rsidRPr="0004653E">
        <w:rPr>
          <w:rFonts w:ascii="Arial" w:hAnsi="Arial" w:cs="Arial"/>
          <w:sz w:val="22"/>
          <w:szCs w:val="22"/>
        </w:rPr>
        <w:t>&lt;Name&gt;</w:t>
      </w:r>
    </w:p>
    <w:p w:rsidR="001E7F90" w:rsidRPr="00EC175A" w:rsidRDefault="001E7F90" w:rsidP="001E7F90">
      <w:pPr>
        <w:rPr>
          <w:rFonts w:ascii="Arial" w:hAnsi="Arial" w:cs="Arial"/>
          <w:sz w:val="22"/>
          <w:szCs w:val="22"/>
        </w:rPr>
      </w:pPr>
      <w:r>
        <w:rPr>
          <w:rFonts w:ascii="Arial" w:hAnsi="Arial" w:cs="Arial"/>
          <w:sz w:val="22"/>
          <w:szCs w:val="22"/>
        </w:rPr>
        <w:t>Chair/Director</w:t>
      </w:r>
      <w:r w:rsidRPr="0004653E">
        <w:rPr>
          <w:rFonts w:ascii="Arial" w:hAnsi="Arial" w:cs="Arial"/>
          <w:sz w:val="22"/>
          <w:szCs w:val="22"/>
        </w:rPr>
        <w:t xml:space="preserve"> of _________________</w:t>
      </w:r>
    </w:p>
    <w:p w:rsidR="001E7F90" w:rsidRPr="00EC175A" w:rsidRDefault="001E7F90" w:rsidP="001E7F90">
      <w:pPr>
        <w:rPr>
          <w:rFonts w:ascii="Arial" w:hAnsi="Arial" w:cs="Arial"/>
          <w:sz w:val="22"/>
          <w:szCs w:val="22"/>
        </w:rPr>
      </w:pPr>
    </w:p>
    <w:p w:rsidR="001E7F90" w:rsidRPr="00EC175A" w:rsidRDefault="001E7F90" w:rsidP="001E7F90">
      <w:pPr>
        <w:rPr>
          <w:rFonts w:ascii="Arial" w:hAnsi="Arial" w:cs="Arial"/>
          <w:sz w:val="22"/>
          <w:szCs w:val="22"/>
        </w:rPr>
      </w:pPr>
      <w:r w:rsidRPr="00EC175A">
        <w:rPr>
          <w:rFonts w:ascii="Arial" w:hAnsi="Arial" w:cs="Arial"/>
          <w:sz w:val="22"/>
          <w:szCs w:val="22"/>
        </w:rPr>
        <w:t>cc:</w:t>
      </w:r>
      <w:r w:rsidRPr="00EC175A">
        <w:rPr>
          <w:rFonts w:ascii="Arial" w:hAnsi="Arial" w:cs="Arial"/>
          <w:sz w:val="22"/>
          <w:szCs w:val="22"/>
        </w:rPr>
        <w:tab/>
        <w:t>Office of Executive Vice President for Research</w:t>
      </w:r>
    </w:p>
    <w:p w:rsidR="001E7F90" w:rsidRPr="00EC175A" w:rsidRDefault="001E7F90" w:rsidP="001E7F90">
      <w:pPr>
        <w:rPr>
          <w:rFonts w:ascii="Arial" w:hAnsi="Arial" w:cs="Arial"/>
          <w:sz w:val="22"/>
          <w:szCs w:val="22"/>
        </w:rPr>
      </w:pPr>
    </w:p>
    <w:p w:rsidR="001E7F90" w:rsidRPr="0004653E" w:rsidRDefault="001E7F90" w:rsidP="001E7F90">
      <w:pPr>
        <w:rPr>
          <w:rFonts w:ascii="Arial" w:hAnsi="Arial" w:cs="Arial"/>
          <w:sz w:val="22"/>
          <w:szCs w:val="22"/>
        </w:rPr>
      </w:pPr>
      <w:r w:rsidRPr="0004653E">
        <w:rPr>
          <w:rFonts w:ascii="Arial" w:hAnsi="Arial" w:cs="Arial"/>
          <w:sz w:val="22"/>
          <w:szCs w:val="22"/>
        </w:rPr>
        <w:t>I accept this offer with an effective date of _______________.</w:t>
      </w:r>
    </w:p>
    <w:p w:rsidR="001E7F90" w:rsidRPr="0004653E" w:rsidRDefault="001E7F90" w:rsidP="001E7F90">
      <w:pPr>
        <w:rPr>
          <w:rFonts w:ascii="Arial" w:hAnsi="Arial" w:cs="Arial"/>
          <w:sz w:val="22"/>
          <w:szCs w:val="22"/>
        </w:rPr>
      </w:pPr>
    </w:p>
    <w:p w:rsidR="001E7F90" w:rsidRPr="0004653E" w:rsidRDefault="001E7F90" w:rsidP="001E7F90">
      <w:pPr>
        <w:rPr>
          <w:rFonts w:ascii="Arial" w:hAnsi="Arial" w:cs="Arial"/>
          <w:sz w:val="22"/>
          <w:szCs w:val="22"/>
        </w:rPr>
      </w:pPr>
    </w:p>
    <w:p w:rsidR="001E7F90" w:rsidRDefault="001E7F90" w:rsidP="001E7F90">
      <w:pPr>
        <w:rPr>
          <w:rFonts w:ascii="Arial" w:hAnsi="Arial" w:cs="Arial"/>
          <w:sz w:val="22"/>
          <w:szCs w:val="22"/>
        </w:rPr>
      </w:pPr>
    </w:p>
    <w:p w:rsidR="001E7F90" w:rsidRPr="0004653E" w:rsidRDefault="001E7F90" w:rsidP="001E7F90">
      <w:pPr>
        <w:rPr>
          <w:rFonts w:ascii="Arial" w:hAnsi="Arial" w:cs="Arial"/>
          <w:sz w:val="22"/>
          <w:szCs w:val="22"/>
        </w:rPr>
      </w:pPr>
      <w:r w:rsidRPr="0004653E">
        <w:rPr>
          <w:rFonts w:ascii="Arial" w:hAnsi="Arial" w:cs="Arial"/>
          <w:sz w:val="22"/>
          <w:szCs w:val="22"/>
        </w:rPr>
        <w:t xml:space="preserve">___________________________________________________  </w:t>
      </w:r>
      <w:r w:rsidRPr="0004653E">
        <w:rPr>
          <w:rFonts w:ascii="Arial" w:hAnsi="Arial" w:cs="Arial"/>
          <w:sz w:val="22"/>
          <w:szCs w:val="22"/>
        </w:rPr>
        <w:tab/>
      </w:r>
      <w:r w:rsidRPr="0004653E">
        <w:rPr>
          <w:rFonts w:ascii="Arial" w:hAnsi="Arial" w:cs="Arial"/>
          <w:sz w:val="22"/>
          <w:szCs w:val="22"/>
        </w:rPr>
        <w:tab/>
        <w:t>________________</w:t>
      </w:r>
    </w:p>
    <w:p w:rsidR="001E7F90" w:rsidRPr="0004653E" w:rsidRDefault="001E7F90" w:rsidP="001E7F90">
      <w:pPr>
        <w:rPr>
          <w:rFonts w:ascii="Arial" w:hAnsi="Arial" w:cs="Arial"/>
          <w:sz w:val="22"/>
          <w:szCs w:val="22"/>
        </w:rPr>
      </w:pPr>
      <w:r w:rsidRPr="0004653E">
        <w:rPr>
          <w:rFonts w:ascii="Arial" w:hAnsi="Arial" w:cs="Arial"/>
          <w:sz w:val="22"/>
          <w:szCs w:val="22"/>
        </w:rPr>
        <w:t>&lt;Type Candidate’s Name here&gt;</w:t>
      </w:r>
      <w:r w:rsidRPr="0004653E">
        <w:rPr>
          <w:rFonts w:ascii="Arial" w:hAnsi="Arial" w:cs="Arial"/>
          <w:sz w:val="22"/>
          <w:szCs w:val="22"/>
        </w:rPr>
        <w:tab/>
      </w:r>
      <w:r w:rsidRPr="0004653E">
        <w:rPr>
          <w:rFonts w:ascii="Arial" w:hAnsi="Arial" w:cs="Arial"/>
          <w:sz w:val="22"/>
          <w:szCs w:val="22"/>
        </w:rPr>
        <w:tab/>
      </w:r>
      <w:r w:rsidRPr="0004653E">
        <w:rPr>
          <w:rFonts w:ascii="Arial" w:hAnsi="Arial" w:cs="Arial"/>
          <w:sz w:val="22"/>
          <w:szCs w:val="22"/>
        </w:rPr>
        <w:tab/>
      </w:r>
      <w:r w:rsidRPr="0004653E">
        <w:rPr>
          <w:rFonts w:ascii="Arial" w:hAnsi="Arial" w:cs="Arial"/>
          <w:sz w:val="22"/>
          <w:szCs w:val="22"/>
        </w:rPr>
        <w:tab/>
      </w:r>
      <w:r w:rsidRPr="0004653E">
        <w:rPr>
          <w:rFonts w:ascii="Arial" w:hAnsi="Arial" w:cs="Arial"/>
          <w:sz w:val="22"/>
          <w:szCs w:val="22"/>
        </w:rPr>
        <w:tab/>
      </w:r>
      <w:r w:rsidRPr="0004653E">
        <w:rPr>
          <w:rFonts w:ascii="Arial" w:hAnsi="Arial" w:cs="Arial"/>
          <w:sz w:val="22"/>
          <w:szCs w:val="22"/>
        </w:rPr>
        <w:tab/>
      </w:r>
      <w:r w:rsidRPr="0004653E">
        <w:rPr>
          <w:rFonts w:ascii="Arial" w:hAnsi="Arial" w:cs="Arial"/>
          <w:sz w:val="22"/>
          <w:szCs w:val="22"/>
        </w:rPr>
        <w:tab/>
      </w:r>
      <w:r w:rsidRPr="0004653E">
        <w:rPr>
          <w:rFonts w:ascii="Arial" w:hAnsi="Arial" w:cs="Arial"/>
          <w:sz w:val="22"/>
          <w:szCs w:val="22"/>
        </w:rPr>
        <w:tab/>
        <w:t>Date</w:t>
      </w:r>
    </w:p>
    <w:p w:rsidR="001E7F90" w:rsidRPr="00EC175A" w:rsidRDefault="001E7F90" w:rsidP="001E7F90">
      <w:pPr>
        <w:rPr>
          <w:sz w:val="22"/>
          <w:szCs w:val="22"/>
        </w:rPr>
      </w:pPr>
    </w:p>
    <w:p w:rsidR="00466FB3" w:rsidRDefault="00466FB3" w:rsidP="001E7F90"/>
    <w:sectPr w:rsidR="00466FB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E8" w:rsidRDefault="001158E8" w:rsidP="001158E8">
      <w:r>
        <w:separator/>
      </w:r>
    </w:p>
  </w:endnote>
  <w:endnote w:type="continuationSeparator" w:id="0">
    <w:p w:rsidR="001158E8" w:rsidRDefault="001158E8" w:rsidP="0011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C3" w:rsidRDefault="00F41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E8" w:rsidRPr="001158E8" w:rsidRDefault="001158E8" w:rsidP="001158E8">
    <w:pPr>
      <w:pStyle w:val="Footer"/>
      <w:jc w:val="right"/>
      <w:rPr>
        <w:i/>
      </w:rPr>
    </w:pPr>
    <w:r>
      <w:rPr>
        <w:i/>
      </w:rPr>
      <w:t xml:space="preserve">Revised </w:t>
    </w:r>
    <w:r w:rsidR="00F414C3">
      <w:rPr>
        <w:i/>
      </w:rPr>
      <w:t>02.03.2020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C3" w:rsidRDefault="00F4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E8" w:rsidRDefault="001158E8" w:rsidP="001158E8">
      <w:r>
        <w:separator/>
      </w:r>
    </w:p>
  </w:footnote>
  <w:footnote w:type="continuationSeparator" w:id="0">
    <w:p w:rsidR="001158E8" w:rsidRDefault="001158E8" w:rsidP="0011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C3" w:rsidRDefault="00F41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C3" w:rsidRDefault="00F41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C3" w:rsidRDefault="00F41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F2"/>
    <w:rsid w:val="000C7536"/>
    <w:rsid w:val="001158E8"/>
    <w:rsid w:val="001E7F90"/>
    <w:rsid w:val="00277A7D"/>
    <w:rsid w:val="00450BAF"/>
    <w:rsid w:val="00466FB3"/>
    <w:rsid w:val="00473C1F"/>
    <w:rsid w:val="00502BF2"/>
    <w:rsid w:val="006A03DF"/>
    <w:rsid w:val="00761625"/>
    <w:rsid w:val="007D3F69"/>
    <w:rsid w:val="00862350"/>
    <w:rsid w:val="009242FE"/>
    <w:rsid w:val="00B637EC"/>
    <w:rsid w:val="00D40997"/>
    <w:rsid w:val="00F414C3"/>
    <w:rsid w:val="00FF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7954"/>
  <w15:chartTrackingRefBased/>
  <w15:docId w15:val="{7DEA3B5F-ED53-4388-BF44-8D8FEA46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BF2"/>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2BF2"/>
    <w:rPr>
      <w:color w:val="0000FF"/>
      <w:u w:val="single"/>
    </w:rPr>
  </w:style>
  <w:style w:type="paragraph" w:styleId="ListParagraph">
    <w:name w:val="List Paragraph"/>
    <w:basedOn w:val="Normal"/>
    <w:uiPriority w:val="34"/>
    <w:qFormat/>
    <w:rsid w:val="001E7F90"/>
    <w:pPr>
      <w:spacing w:after="200" w:line="276" w:lineRule="auto"/>
      <w:ind w:left="720"/>
      <w:contextualSpacing/>
    </w:pPr>
    <w:rPr>
      <w:rFonts w:ascii="Calibri" w:hAnsi="Calibri"/>
      <w:sz w:val="22"/>
      <w:szCs w:val="22"/>
      <w:lang w:bidi="en-US"/>
    </w:rPr>
  </w:style>
  <w:style w:type="paragraph" w:styleId="BalloonText">
    <w:name w:val="Balloon Text"/>
    <w:basedOn w:val="Normal"/>
    <w:link w:val="BalloonTextChar"/>
    <w:uiPriority w:val="99"/>
    <w:semiHidden/>
    <w:unhideWhenUsed/>
    <w:rsid w:val="00FF2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F20"/>
    <w:rPr>
      <w:rFonts w:ascii="Segoe UI" w:eastAsia="Times New Roman" w:hAnsi="Segoe UI" w:cs="Segoe UI"/>
      <w:sz w:val="18"/>
      <w:szCs w:val="18"/>
    </w:rPr>
  </w:style>
  <w:style w:type="paragraph" w:styleId="Header">
    <w:name w:val="header"/>
    <w:basedOn w:val="Normal"/>
    <w:link w:val="HeaderChar"/>
    <w:uiPriority w:val="99"/>
    <w:unhideWhenUsed/>
    <w:rsid w:val="001158E8"/>
    <w:pPr>
      <w:tabs>
        <w:tab w:val="center" w:pos="4680"/>
        <w:tab w:val="right" w:pos="9360"/>
      </w:tabs>
    </w:pPr>
  </w:style>
  <w:style w:type="character" w:customStyle="1" w:styleId="HeaderChar">
    <w:name w:val="Header Char"/>
    <w:basedOn w:val="DefaultParagraphFont"/>
    <w:link w:val="Header"/>
    <w:uiPriority w:val="99"/>
    <w:rsid w:val="001158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58E8"/>
    <w:pPr>
      <w:tabs>
        <w:tab w:val="center" w:pos="4680"/>
        <w:tab w:val="right" w:pos="9360"/>
      </w:tabs>
    </w:pPr>
  </w:style>
  <w:style w:type="character" w:customStyle="1" w:styleId="FooterChar">
    <w:name w:val="Footer Char"/>
    <w:basedOn w:val="DefaultParagraphFont"/>
    <w:link w:val="Footer"/>
    <w:uiPriority w:val="99"/>
    <w:rsid w:val="001158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0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 TargetMode="External"/><Relationship Id="rId13" Type="http://schemas.openxmlformats.org/officeDocument/2006/relationships/hyperlink" Target="http://rcr.gatech.edu/compliance-postdoc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library.gatech.edu/employment/pre-employment-scree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ylibrary.gatech.edu/faculty_handboo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hr.gatech.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atec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1BC3-BD56-4F9C-BB86-16B2F7A9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Peppers</dc:creator>
  <cp:keywords/>
  <dc:description/>
  <cp:lastModifiedBy>Bamburowski, David S</cp:lastModifiedBy>
  <cp:revision>4</cp:revision>
  <dcterms:created xsi:type="dcterms:W3CDTF">2019-12-16T14:45:00Z</dcterms:created>
  <dcterms:modified xsi:type="dcterms:W3CDTF">2020-02-04T13:22:00Z</dcterms:modified>
</cp:coreProperties>
</file>